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 — 2024学年第二学期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数学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rPr>
              <w:t>教 学 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经济贸易</w:t>
            </w:r>
            <w:r>
              <w:rPr>
                <w:rFonts w:hint="eastAsia" w:ascii="宋体" w:hAnsi="宋体" w:eastAsia="宋体" w:cs="宋体"/>
                <w:b/>
                <w:bCs/>
                <w:kern w:val="0"/>
                <w:sz w:val="40"/>
                <w:szCs w:val="40"/>
                <w:u w:val="single"/>
              </w:rPr>
              <w:t xml:space="preserve">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rPr>
              <w:t>专    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电商、计算机</w:t>
            </w:r>
            <w:r>
              <w:rPr>
                <w:rFonts w:hint="eastAsia" w:ascii="宋体" w:hAnsi="宋体" w:eastAsia="宋体" w:cs="宋体"/>
                <w:b/>
                <w:bCs/>
                <w:kern w:val="0"/>
                <w:sz w:val="40"/>
                <w:szCs w:val="40"/>
                <w:u w:val="single"/>
              </w:rPr>
              <w:t xml:space="preserve">   </w:t>
            </w:r>
          </w:p>
          <w:p>
            <w:pPr>
              <w:widowControl/>
              <w:ind w:firstLine="4016" w:firstLineChars="1000"/>
              <w:rPr>
                <w:rFonts w:ascii="宋体" w:hAnsi="宋体" w:eastAsia="宋体" w:cs="宋体"/>
                <w:b/>
                <w:bCs/>
                <w:kern w:val="0"/>
                <w:sz w:val="40"/>
                <w:szCs w:val="40"/>
              </w:rPr>
            </w:pPr>
            <w:r>
              <w:rPr>
                <w:rFonts w:hint="eastAsia" w:ascii="宋体" w:hAnsi="宋体" w:eastAsia="宋体" w:cs="宋体"/>
                <w:b/>
                <w:bCs/>
                <w:kern w:val="0"/>
                <w:sz w:val="40"/>
                <w:szCs w:val="40"/>
              </w:rPr>
              <w:t>班    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23电商、23计算机2班</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许启航</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2023年 2 月 25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（一）目的要求</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掌握必要的数学基础知识和基本技能，理解基本的数学概念、数学结论的本质，了解概念、结论等产生的背景、应用，体会其中所蕴涵的数学思想和方法，以及它们在后续学习中的作用。</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1.提高空间想象、抽象概括、推理论证、运算求解、数据处理等基本能力。</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2.提高数学的提出、分析和解决问题（包括简单的实际问题）的能力，数学表达和交流的能力，发展独立获取数学知识的能力。</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3.发展数学应用意识和创新意识，力求对现实世界中蕴涵的一些数学模式进行思考和做出判断。</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4.提高学习数学的兴趣，树立学好数学的信心，形成锲而不舍的钻研精神和科学态度。</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同时，数学教学还应重视数学实践和数学文化，关注学生的数学核心素养，促进学生思维能力、实践能力和创新意识的发展，提高学生综合运用知识解决实际问题的能力。</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此外，中职一年级的数学教学还应遵循新课标的要求，帮助学生掌握现代生活和进一步学习所必需的数学知识、技能、思想和方法，注重学生核心素养的培养，倡导独立思考、自主学习、合作交流的学习模式，重视过程性评价，促进学生在不同的学习阶段数学核心素养水平的达成。</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总的来说，中职一年级数学的教学目的要求是多方面的，既要注重基础知识和技能的掌握，也要关注学生的思维能力、实践能力和创新意识的发展，同时还要注重数学文化和数学应用，提高学生的数学素养和综合运用能力。</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（二）质量标准</w:t>
            </w:r>
          </w:p>
          <w:p>
            <w:pPr>
              <w:widowControl/>
              <w:ind w:firstLine="560" w:firstLineChars="20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w:t>
            </w:r>
            <w:r>
              <w:rPr>
                <w:rFonts w:hint="default" w:ascii="仿宋" w:hAnsi="仿宋" w:eastAsia="仿宋" w:cs="仿宋"/>
                <w:sz w:val="28"/>
                <w:szCs w:val="28"/>
                <w:lang w:val="en-US" w:eastAsia="zh-CN"/>
              </w:rPr>
              <w:t>知识与技能：学生能够理解并掌握数学的基本概念、原理和公式，能够进行基本的数学运算和问题解决。同时，学生应该具备一定的数学应用意识，能够将数学知识应用到实际生活和工作中。</w:t>
            </w:r>
          </w:p>
          <w:p>
            <w:pPr>
              <w:widowControl/>
              <w:ind w:firstLine="560" w:firstLineChars="20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default" w:ascii="仿宋" w:hAnsi="仿宋" w:eastAsia="仿宋" w:cs="仿宋"/>
                <w:sz w:val="28"/>
                <w:szCs w:val="28"/>
                <w:lang w:val="en-US" w:eastAsia="zh-CN"/>
              </w:rPr>
              <w:t>过程与方法：学生能够独立思考、自主学习和合作交流，掌握有效的学习策略和方法。在解决问题时，学生能够运用所学知识进行分析、推理和判断，并能够清晰地表达自己的思路和结果。</w:t>
            </w:r>
          </w:p>
          <w:p>
            <w:pPr>
              <w:widowControl/>
              <w:ind w:firstLine="560" w:firstLineChars="20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default" w:ascii="仿宋" w:hAnsi="仿宋" w:eastAsia="仿宋" w:cs="仿宋"/>
                <w:sz w:val="28"/>
                <w:szCs w:val="28"/>
                <w:lang w:val="en-US" w:eastAsia="zh-CN"/>
              </w:rPr>
              <w:t>情感态度与价值观：学生对数学学习有积极的态度和兴趣，能够主动参与数学学习活动，克服学习中的困难和挑战。同时，学生应该认识到数学在生活和职业发展中的重要性，树立正确的数学价值观。</w:t>
            </w:r>
          </w:p>
          <w:p>
            <w:pPr>
              <w:widowControl/>
              <w:ind w:firstLine="560" w:firstLineChars="200"/>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w:t>
            </w:r>
            <w:r>
              <w:rPr>
                <w:rFonts w:hint="default" w:ascii="仿宋" w:hAnsi="仿宋" w:eastAsia="仿宋" w:cs="仿宋"/>
                <w:sz w:val="28"/>
                <w:szCs w:val="28"/>
                <w:lang w:val="en-US" w:eastAsia="zh-CN"/>
              </w:rPr>
              <w:t>数学核心素养：学生应该具备数学抽象、逻辑推理、数学建模、直观想象、数学运算和数据分析等数学核心素养。这些素养是学生在数学学习中逐步形成的，对于提高学生的数学能力和综合素质具有重要作用。</w:t>
            </w:r>
          </w:p>
          <w:p>
            <w:pPr>
              <w:widowControl/>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default" w:ascii="仿宋" w:hAnsi="仿宋" w:eastAsia="仿宋" w:cs="仿宋"/>
                <w:sz w:val="28"/>
                <w:szCs w:val="28"/>
                <w:lang w:val="en-US" w:eastAsia="zh-CN"/>
              </w:rPr>
              <w:t>综上所述，中职一年级的数学质量标准是全面的、多维度的，既关注学生的知识与技能掌握情况，也重视学生的过程与方法、情感态度与价值观以及数学核心素养的培养。这些标准旨在为学生的数学学习提供指导和评价依据，促进学生的全面发展。</w:t>
            </w:r>
          </w:p>
          <w:p>
            <w:pPr>
              <w:widowControl/>
              <w:ind w:firstLine="560" w:firstLineChars="200"/>
              <w:jc w:val="left"/>
              <w:rPr>
                <w:rFonts w:hint="eastAsia" w:ascii="仿宋" w:hAnsi="仿宋" w:eastAsia="仿宋" w:cs="仿宋"/>
                <w:sz w:val="28"/>
                <w:szCs w:val="28"/>
                <w:lang w:val="en-US" w:eastAsia="zh-CN"/>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1.</w:t>
            </w:r>
            <w:r>
              <w:rPr>
                <w:rFonts w:hint="default" w:ascii="仿宋" w:hAnsi="仿宋" w:eastAsia="仿宋" w:cs="仿宋"/>
                <w:sz w:val="28"/>
                <w:szCs w:val="28"/>
              </w:rPr>
              <w:t>学生基础情况：中职一年级的学生通常来自不同的初中背景，他们的数学基础知识和技能水平可能存在较大的差异。一些学生在初中阶段数学基础较好，而另一些学生可能基础薄弱，对数学感到困惑和害怕。因此，教师需要对学生的数学基础进行全面的了解，以便因材施教。</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2.</w:t>
            </w:r>
            <w:r>
              <w:rPr>
                <w:rFonts w:hint="default" w:ascii="仿宋" w:hAnsi="仿宋" w:eastAsia="仿宋" w:cs="仿宋"/>
                <w:sz w:val="28"/>
                <w:szCs w:val="28"/>
              </w:rPr>
              <w:t>学习兴趣和态度：中职一年级的学生对数学的兴趣和态度也存在差异。一些学生可能对数学有浓厚的兴趣，愿意主动学习和探索，而另一些学生可能对数学缺乏兴趣，学习态度消极。教师需要关注学生的学习兴趣和态度，采取多种教学方法激发学生的学习积极性。</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3.</w:t>
            </w:r>
            <w:r>
              <w:rPr>
                <w:rFonts w:hint="default" w:ascii="仿宋" w:hAnsi="仿宋" w:eastAsia="仿宋" w:cs="仿宋"/>
                <w:sz w:val="28"/>
                <w:szCs w:val="28"/>
              </w:rPr>
              <w:t>学习能力和方法：中职一年级的学生在学习能力和方法上也有所不同。一些学生可能具备较强的学习能力和自主学习能力，能够独立思考和解决问题，而另一些学生可能需要更多的指导和帮助。教师需要了解学生的学习能力和方法，提供个性化的教学支持。</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4.</w:t>
            </w:r>
            <w:r>
              <w:rPr>
                <w:rFonts w:hint="default" w:ascii="仿宋" w:hAnsi="仿宋" w:eastAsia="仿宋" w:cs="仿宋"/>
                <w:sz w:val="28"/>
                <w:szCs w:val="28"/>
              </w:rPr>
              <w:t>学习环境和资源：中职一年级学生的学习环境和资源也可能存在差异。一些学生可能来自教育资源丰富的地区，有机会接受更好的数学教育和辅导，而另一些学生可能面临学习资源匮乏的情况。教师需要关注学生的学习环境和资源，提供必要的教学支持和资源。</w:t>
            </w:r>
          </w:p>
          <w:p>
            <w:pPr>
              <w:widowControl/>
              <w:ind w:firstLine="420" w:firstLineChars="150"/>
              <w:jc w:val="left"/>
              <w:rPr>
                <w:rFonts w:ascii="仿宋" w:hAnsi="仿宋" w:eastAsia="仿宋" w:cs="仿宋"/>
                <w:sz w:val="28"/>
                <w:szCs w:val="28"/>
              </w:rPr>
            </w:pPr>
            <w:r>
              <w:rPr>
                <w:rFonts w:hint="default" w:ascii="仿宋" w:hAnsi="仿宋" w:eastAsia="仿宋" w:cs="仿宋"/>
                <w:sz w:val="28"/>
                <w:szCs w:val="28"/>
              </w:rPr>
              <w:t>综上所述，中职一年级数学的学情分析需要综合考虑学生的基础情况、学习兴趣和态度、学习能力和方法以及学习环境和资源等多个方面。只有全面了解学生的实际情况，教师才能制定更加有效的教学计划和教学策略，满足学生的个性化需求，促进学生的全面发展。</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rPr>
              <w:t>本</w:t>
            </w:r>
            <w:r>
              <w:rPr>
                <w:rFonts w:hint="eastAsia" w:ascii="仿宋" w:hAnsi="仿宋" w:eastAsia="仿宋" w:cs="仿宋"/>
                <w:sz w:val="28"/>
                <w:szCs w:val="28"/>
                <w:lang w:val="en-US" w:eastAsia="zh-CN"/>
              </w:rPr>
              <w:t>学期</w:t>
            </w:r>
            <w:r>
              <w:rPr>
                <w:rFonts w:hint="eastAsia" w:ascii="仿宋" w:hAnsi="仿宋" w:eastAsia="仿宋" w:cs="仿宋"/>
                <w:sz w:val="28"/>
                <w:szCs w:val="28"/>
              </w:rPr>
              <w:t>教材由基础模块上、下两册</w:t>
            </w:r>
            <w:r>
              <w:rPr>
                <w:rFonts w:hint="eastAsia" w:ascii="仿宋" w:hAnsi="仿宋" w:eastAsia="仿宋" w:cs="仿宋"/>
                <w:sz w:val="28"/>
                <w:szCs w:val="28"/>
                <w:lang w:val="en-US" w:eastAsia="zh-CN"/>
              </w:rPr>
              <w:t>构成</w:t>
            </w:r>
            <w:r>
              <w:rPr>
                <w:rFonts w:hint="eastAsia" w:ascii="仿宋" w:hAnsi="仿宋" w:eastAsia="仿宋" w:cs="仿宋"/>
                <w:sz w:val="28"/>
                <w:szCs w:val="28"/>
              </w:rPr>
              <w:t>。其中</w:t>
            </w:r>
            <w:r>
              <w:rPr>
                <w:rFonts w:hint="eastAsia" w:ascii="仿宋" w:hAnsi="仿宋" w:eastAsia="仿宋" w:cs="仿宋"/>
                <w:sz w:val="28"/>
                <w:szCs w:val="28"/>
                <w:lang w:val="en-US" w:eastAsia="zh-CN"/>
              </w:rPr>
              <w:t>包括</w:t>
            </w:r>
            <w:r>
              <w:rPr>
                <w:rFonts w:hint="eastAsia" w:ascii="仿宋" w:hAnsi="仿宋" w:eastAsia="仿宋" w:cs="仿宋"/>
                <w:sz w:val="28"/>
                <w:szCs w:val="28"/>
              </w:rPr>
              <w:t>基础模块</w:t>
            </w:r>
            <w:r>
              <w:rPr>
                <w:rFonts w:hint="eastAsia" w:ascii="仿宋" w:hAnsi="仿宋" w:eastAsia="仿宋" w:cs="仿宋"/>
                <w:sz w:val="28"/>
                <w:szCs w:val="28"/>
                <w:lang w:val="en-US" w:eastAsia="zh-CN"/>
              </w:rPr>
              <w:t>上</w:t>
            </w:r>
            <w:r>
              <w:rPr>
                <w:rFonts w:hint="eastAsia" w:ascii="仿宋" w:hAnsi="仿宋" w:eastAsia="仿宋" w:cs="仿宋"/>
                <w:sz w:val="28"/>
                <w:szCs w:val="28"/>
              </w:rPr>
              <w:t>册</w:t>
            </w:r>
            <w:r>
              <w:rPr>
                <w:rFonts w:hint="eastAsia" w:ascii="仿宋" w:hAnsi="仿宋" w:eastAsia="仿宋" w:cs="仿宋"/>
                <w:sz w:val="28"/>
                <w:szCs w:val="28"/>
                <w:lang w:val="en-US" w:eastAsia="zh-CN"/>
              </w:rPr>
              <w:t>的</w:t>
            </w:r>
            <w:r>
              <w:rPr>
                <w:rFonts w:hint="eastAsia" w:ascii="仿宋" w:hAnsi="仿宋" w:eastAsia="仿宋" w:cs="仿宋"/>
                <w:sz w:val="28"/>
                <w:szCs w:val="28"/>
              </w:rPr>
              <w:t>三角函数</w:t>
            </w:r>
            <w:r>
              <w:rPr>
                <w:rFonts w:hint="eastAsia" w:ascii="仿宋" w:hAnsi="仿宋" w:eastAsia="仿宋" w:cs="仿宋"/>
                <w:sz w:val="28"/>
                <w:szCs w:val="28"/>
                <w:lang w:val="en-US" w:eastAsia="zh-CN"/>
              </w:rPr>
              <w:t>和</w:t>
            </w:r>
            <w:r>
              <w:rPr>
                <w:rFonts w:hint="eastAsia" w:ascii="仿宋" w:hAnsi="仿宋" w:eastAsia="仿宋" w:cs="仿宋"/>
                <w:sz w:val="28"/>
                <w:szCs w:val="28"/>
              </w:rPr>
              <w:t>基础模块下册</w:t>
            </w:r>
            <w:r>
              <w:rPr>
                <w:rFonts w:hint="eastAsia" w:ascii="仿宋" w:hAnsi="仿宋" w:eastAsia="仿宋" w:cs="仿宋"/>
                <w:sz w:val="28"/>
                <w:szCs w:val="28"/>
                <w:lang w:val="en-US" w:eastAsia="zh-CN"/>
              </w:rPr>
              <w:t>的</w:t>
            </w:r>
            <w:r>
              <w:rPr>
                <w:rFonts w:hint="eastAsia" w:ascii="仿宋" w:hAnsi="仿宋" w:eastAsia="仿宋" w:cs="仿宋"/>
                <w:sz w:val="28"/>
                <w:szCs w:val="28"/>
              </w:rPr>
              <w:t>直线和圆的方程，简单几何体，概率与统计初步</w:t>
            </w:r>
            <w:r>
              <w:rPr>
                <w:rFonts w:hint="eastAsia" w:ascii="仿宋" w:hAnsi="仿宋" w:eastAsia="仿宋" w:cs="仿宋"/>
                <w:sz w:val="28"/>
                <w:szCs w:val="28"/>
                <w:lang w:val="en-US" w:eastAsia="zh-CN"/>
              </w:rPr>
              <w:t>共计4章</w:t>
            </w:r>
            <w:r>
              <w:rPr>
                <w:rFonts w:hint="eastAsia" w:ascii="仿宋" w:hAnsi="仿宋" w:eastAsia="仿宋" w:cs="仿宋"/>
                <w:sz w:val="28"/>
                <w:szCs w:val="28"/>
              </w:rPr>
              <w:t>。</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1.</w:t>
            </w:r>
            <w:r>
              <w:rPr>
                <w:rFonts w:hint="default" w:ascii="仿宋" w:hAnsi="仿宋" w:eastAsia="仿宋" w:cs="仿宋"/>
                <w:sz w:val="28"/>
                <w:szCs w:val="28"/>
              </w:rPr>
              <w:t>教材结构：首先，需要了解本册教材的整体结构，包括章节安排、知识点分布等。这有助于教师把握教学进度，合理分配教学时间，确保学生能够逐步掌握所学知识。</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2.</w:t>
            </w:r>
            <w:r>
              <w:rPr>
                <w:rFonts w:hint="default" w:ascii="仿宋" w:hAnsi="仿宋" w:eastAsia="仿宋" w:cs="仿宋"/>
                <w:sz w:val="28"/>
                <w:szCs w:val="28"/>
              </w:rPr>
              <w:t>知识点分析：对于每一个章节，需要深入分析其中的知识点，包括基本概念、原理、公式等。教师需要理解这些知识点的内在联系，以便在教学中能够帮助学生形成完整的知识体系。</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3.</w:t>
            </w:r>
            <w:r>
              <w:rPr>
                <w:rFonts w:hint="default" w:ascii="仿宋" w:hAnsi="仿宋" w:eastAsia="仿宋" w:cs="仿宋"/>
                <w:sz w:val="28"/>
                <w:szCs w:val="28"/>
              </w:rPr>
              <w:t>难点与重点：在教材中，往往存在一些难点和重点内容。教师需要识别这些难点和重点，并制定相应的教学策略，帮助学生突破难点，掌握重点内容。</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4.</w:t>
            </w:r>
            <w:r>
              <w:rPr>
                <w:rFonts w:hint="default" w:ascii="仿宋" w:hAnsi="仿宋" w:eastAsia="仿宋" w:cs="仿宋"/>
                <w:sz w:val="28"/>
                <w:szCs w:val="28"/>
              </w:rPr>
              <w:t>数学思想方法：数学教材不仅仅是知识点的堆砌，更重要的是蕴含其中的数学思想方法。教师需要挖掘教材中的数学思想方法，引导学生掌握正确的数学思维方式，提高数学素养。</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5.</w:t>
            </w:r>
            <w:r>
              <w:rPr>
                <w:rFonts w:hint="default" w:ascii="仿宋" w:hAnsi="仿宋" w:eastAsia="仿宋" w:cs="仿宋"/>
                <w:sz w:val="28"/>
                <w:szCs w:val="28"/>
              </w:rPr>
              <w:t>实际应用：数学是一门与实际生活紧密相连的学科。在教材中，通常会有一些实际应用问题的例子。教师需要关注这些实际应用问题，引导学生将所学知识应用到实际生活中，增强数学的应用意识。</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6.</w:t>
            </w:r>
            <w:r>
              <w:rPr>
                <w:rFonts w:hint="default" w:ascii="仿宋" w:hAnsi="仿宋" w:eastAsia="仿宋" w:cs="仿宋"/>
                <w:sz w:val="28"/>
                <w:szCs w:val="28"/>
              </w:rPr>
              <w:t>练习与习题：教材中的练习和习题是检验学生学习效果的重要手段。教师需要分析练习和习题的难度、类型等，以便在教学中合理安排练习和习题的讲解与训练。</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综上所述，中职一年级下的数学教材分析需要从多个方面进行，包括教材结构、知识点分析、难点与重点、数学思想方法、实际应用以及练习与习题等。只有全面深入地分析教材，教师才能制定出更加有效的教学计划，提高教学质量，帮助学生更好地掌握数学知识。</w:t>
            </w:r>
          </w:p>
          <w:p>
            <w:pPr>
              <w:spacing w:line="420" w:lineRule="exact"/>
              <w:ind w:firstLine="420" w:firstLineChars="200"/>
            </w:pPr>
          </w:p>
          <w:p>
            <w:pPr>
              <w:spacing w:line="4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rPr>
              <w:t>三角函数</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rPr>
              <w:t>理解任意角的概念，理解终边相同的角的集合，理解弧度制的概念，掌握弧度和角度的互化</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2.理解任意角的三角函数定义，掌握三角函数在各象限的符号以及角的终边与单位圆交点的坐标</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3.掌握同角三角函数间的基本关系</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4.会用诱导公式化简三角函数式</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5.掌握正弦函数、余弦函数的图像和性质(定义域、值域、周期性、奇偶性、单调性)</w:t>
            </w:r>
            <w:r>
              <w:rPr>
                <w:rFonts w:hint="eastAsia" w:ascii="仿宋" w:hAnsi="仿宋" w:eastAsia="仿宋" w:cs="仿宋"/>
                <w:sz w:val="28"/>
                <w:szCs w:val="28"/>
                <w:lang w:eastAsia="zh-CN"/>
              </w:rPr>
              <w:t>。</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rPr>
              <w:t>直线和圆的方程</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default" w:ascii="仿宋" w:hAnsi="仿宋" w:eastAsia="仿宋" w:cs="仿宋"/>
                <w:sz w:val="28"/>
                <w:szCs w:val="28"/>
              </w:rPr>
              <w:t>熟练掌握两点间的距离公式、线段的中点坐标公式及点到直线的距离公式</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default" w:ascii="仿宋" w:hAnsi="仿宋" w:eastAsia="仿宋" w:cs="仿宋"/>
                <w:sz w:val="28"/>
                <w:szCs w:val="28"/>
              </w:rPr>
              <w:t>2.了解直线的方程的概念，理解直线的倾斜角和斜率的概念，掌握求直线斜率的方法，熟练掌握直线的点斜式、斜截式和一般式方程</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default" w:ascii="仿宋" w:hAnsi="仿宋" w:eastAsia="仿宋" w:cs="仿宋"/>
                <w:sz w:val="28"/>
                <w:szCs w:val="28"/>
              </w:rPr>
              <w:t>3.理解平面内两条直线的位置关系，会求交点坐标，掌握两条直线平行与垂直的判定方法</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default" w:ascii="仿宋" w:hAnsi="仿宋" w:eastAsia="仿宋" w:cs="仿宋"/>
                <w:sz w:val="28"/>
                <w:szCs w:val="28"/>
              </w:rPr>
              <w:t>4.掌握圆的标准方程，了解圆的一般式方程，会判断直线与圆的位置关系</w:t>
            </w:r>
            <w:r>
              <w:rPr>
                <w:rFonts w:hint="eastAsia" w:ascii="仿宋" w:hAnsi="仿宋" w:eastAsia="仿宋" w:cs="仿宋"/>
                <w:sz w:val="28"/>
                <w:szCs w:val="28"/>
                <w:lang w:eastAsia="zh-CN"/>
              </w:rPr>
              <w:t>。</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rPr>
              <w:t>（三）简单几何体</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了解柱、锥、球及其简单组合体的结构特征及性质，会求简单几何体的表面积和体积</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rPr>
              <w:t>（四）概率与统计初步</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1.了解样本空间、随机事件、基本事件的概念</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2.了解古典概型、古典概率的概念及概率的简单性质</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3.能运用概率知识解决简单的实际问题</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4.理解总体与样本</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5.了解随机抽样的意义</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6.理解随机抽样常用的方法</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rPr>
              <w:t>7.了解频率分布表与频率分布直方图，能根据频率分布直方图进行简单的数据分析</w:t>
            </w:r>
            <w:r>
              <w:rPr>
                <w:rFonts w:hint="eastAsia" w:ascii="仿宋" w:hAnsi="仿宋" w:eastAsia="仿宋" w:cs="仿宋"/>
                <w:sz w:val="28"/>
                <w:szCs w:val="28"/>
                <w:lang w:eastAsia="zh-CN"/>
              </w:rPr>
              <w:t>。</w:t>
            </w: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p>
            <w:pPr>
              <w:widowControl/>
              <w:ind w:firstLine="560" w:firstLineChars="200"/>
              <w:jc w:val="left"/>
              <w:rPr>
                <w:rFonts w:hint="eastAsia" w:ascii="仿宋" w:hAnsi="仿宋" w:eastAsia="仿宋" w:cs="仿宋"/>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ind w:firstLine="560" w:firstLineChars="200"/>
              <w:jc w:val="left"/>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default" w:ascii="仿宋" w:hAnsi="仿宋" w:eastAsia="仿宋" w:cs="仿宋"/>
                <w:sz w:val="28"/>
                <w:szCs w:val="28"/>
              </w:rPr>
              <w:t>教学方法</w:t>
            </w:r>
          </w:p>
          <w:p>
            <w:pPr>
              <w:widowControl/>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default" w:ascii="仿宋" w:hAnsi="仿宋" w:eastAsia="仿宋" w:cs="仿宋"/>
                <w:sz w:val="28"/>
                <w:szCs w:val="28"/>
              </w:rPr>
              <w:t>项目教学法</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引入具有实际应用背景的项目，让学生在完成项目的过程中学习和应用数学知识。</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例如，可以设计一个与所学内容相关的实际问题，让学生分组解决，培养他们的团队协作能力和解决问题的能力。</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2.</w:t>
            </w:r>
            <w:r>
              <w:rPr>
                <w:rFonts w:hint="default" w:ascii="仿宋" w:hAnsi="仿宋" w:eastAsia="仿宋" w:cs="仿宋"/>
                <w:sz w:val="28"/>
                <w:szCs w:val="28"/>
              </w:rPr>
              <w:t>情景教学法</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通过创设与生活或工作相关的情境，激发学生的学习兴趣。</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在情境中提出问题，引导学生主动思考和探索数学知识。</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3.</w:t>
            </w:r>
            <w:r>
              <w:rPr>
                <w:rFonts w:hint="default" w:ascii="仿宋" w:hAnsi="仿宋" w:eastAsia="仿宋" w:cs="仿宋"/>
                <w:sz w:val="28"/>
                <w:szCs w:val="28"/>
              </w:rPr>
              <w:t>自主合作学习</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鼓励学生自主学习，通过小组讨论、合作研究等方式，共同解决问题。</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教师提供指导和支持，帮助学生建立自主学习和合作学习的习惯。</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4.</w:t>
            </w:r>
            <w:r>
              <w:rPr>
                <w:rFonts w:hint="default" w:ascii="仿宋" w:hAnsi="仿宋" w:eastAsia="仿宋" w:cs="仿宋"/>
                <w:sz w:val="28"/>
                <w:szCs w:val="28"/>
              </w:rPr>
              <w:t>探究式教学法</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引导学生通过观察、实验、推理等方式，主动发现数学规律和原理。</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培养学生的探究精神和创新能力，提高他们解决问题的能力。</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5.</w:t>
            </w:r>
            <w:r>
              <w:rPr>
                <w:rFonts w:hint="default" w:ascii="仿宋" w:hAnsi="仿宋" w:eastAsia="仿宋" w:cs="仿宋"/>
                <w:sz w:val="28"/>
                <w:szCs w:val="28"/>
              </w:rPr>
              <w:t>问题式教学法</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以问题为导向，通过提出具有启发性的问题，引导学生深入思考。</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鼓励学生提出问题、分析问题、解决问题，培养他们的批判性思维和创新能力。</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default" w:ascii="仿宋" w:hAnsi="仿宋" w:eastAsia="仿宋" w:cs="仿宋"/>
                <w:sz w:val="28"/>
                <w:szCs w:val="28"/>
              </w:rPr>
              <w:t>采取措施</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1.</w:t>
            </w:r>
            <w:r>
              <w:rPr>
                <w:rFonts w:hint="default" w:ascii="仿宋" w:hAnsi="仿宋" w:eastAsia="仿宋" w:cs="仿宋"/>
                <w:sz w:val="28"/>
                <w:szCs w:val="28"/>
              </w:rPr>
              <w:t>制定个性化教学计划</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根据学生的实际情况和学习需求，制定个性化的教学计划。</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针对不同学生的特点和需求，提供不同的教学方法和资源支持。</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2.</w:t>
            </w:r>
            <w:r>
              <w:rPr>
                <w:rFonts w:hint="default" w:ascii="仿宋" w:hAnsi="仿宋" w:eastAsia="仿宋" w:cs="仿宋"/>
                <w:sz w:val="28"/>
                <w:szCs w:val="28"/>
              </w:rPr>
              <w:t>强化基础训练</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对于数学基础薄弱的学生，加强基础知识和技能的训练。</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提供必要的辅导和支持，帮助学生巩固基础，为后续学习打下基础。</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3.</w:t>
            </w:r>
            <w:r>
              <w:rPr>
                <w:rFonts w:hint="default" w:ascii="仿宋" w:hAnsi="仿宋" w:eastAsia="仿宋" w:cs="仿宋"/>
                <w:sz w:val="28"/>
                <w:szCs w:val="28"/>
              </w:rPr>
              <w:t>注重实际应用</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结合实际生活和工作中的案例和问题，引导学生将所学知识应用到实际中。</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通过解决实际问题，增强学生的学习兴趣和动力。</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4.</w:t>
            </w:r>
            <w:r>
              <w:rPr>
                <w:rFonts w:hint="default" w:ascii="仿宋" w:hAnsi="仿宋" w:eastAsia="仿宋" w:cs="仿宋"/>
                <w:sz w:val="28"/>
                <w:szCs w:val="28"/>
              </w:rPr>
              <w:t>建立评价机制</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建立多元化、全面的评价机制，包括自我评价、互评、教师评价等。</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关注学生的学习过程和成果，及时反馈评价结果，帮助学生认识自己的优点和不足，促进他们的全面发展。</w:t>
            </w:r>
          </w:p>
          <w:p>
            <w:pPr>
              <w:widowControl/>
              <w:ind w:firstLine="560" w:firstLineChars="200"/>
              <w:jc w:val="left"/>
              <w:rPr>
                <w:rFonts w:hint="default" w:ascii="仿宋" w:hAnsi="仿宋" w:eastAsia="仿宋" w:cs="仿宋"/>
                <w:sz w:val="28"/>
                <w:szCs w:val="28"/>
              </w:rPr>
            </w:pPr>
            <w:r>
              <w:rPr>
                <w:rFonts w:hint="eastAsia" w:ascii="仿宋" w:hAnsi="仿宋" w:eastAsia="仿宋" w:cs="仿宋"/>
                <w:sz w:val="28"/>
                <w:szCs w:val="28"/>
                <w:lang w:val="en-US" w:eastAsia="zh-CN"/>
              </w:rPr>
              <w:t>5.</w:t>
            </w:r>
            <w:r>
              <w:rPr>
                <w:rFonts w:hint="default" w:ascii="仿宋" w:hAnsi="仿宋" w:eastAsia="仿宋" w:cs="仿宋"/>
                <w:sz w:val="28"/>
                <w:szCs w:val="28"/>
              </w:rPr>
              <w:t>提供学习资源</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提供丰富的学习资源，包括教材、辅导书、在线课程等。</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引导学生充分利用这些资源，拓宽学习渠道，提高学习效果。</w:t>
            </w:r>
          </w:p>
          <w:p>
            <w:pPr>
              <w:widowControl/>
              <w:ind w:firstLine="560" w:firstLineChars="200"/>
              <w:jc w:val="left"/>
              <w:rPr>
                <w:rFonts w:hint="default" w:ascii="仿宋" w:hAnsi="仿宋" w:eastAsia="仿宋" w:cs="仿宋"/>
                <w:sz w:val="28"/>
                <w:szCs w:val="28"/>
              </w:rPr>
            </w:pPr>
            <w:r>
              <w:rPr>
                <w:rFonts w:hint="default" w:ascii="仿宋" w:hAnsi="仿宋" w:eastAsia="仿宋" w:cs="仿宋"/>
                <w:sz w:val="28"/>
                <w:szCs w:val="28"/>
              </w:rPr>
              <w:t>综上所述，中职一年级下数学教学方法及采取的措施应该注重学生的实际情况和学习需求，采用多样化的教学方法和手段，激发学生的学习兴趣和动力，提高他们的数学素养和综合能力。同时，需要关注学生的学习过程和成果，提供必要的支持和评价，促进学生的全面发展。</w:t>
            </w:r>
          </w:p>
          <w:p>
            <w:pPr>
              <w:spacing w:line="420" w:lineRule="exact"/>
            </w:pPr>
          </w:p>
        </w:tc>
      </w:tr>
    </w:tbl>
    <w:p/>
    <w:p>
      <w:pPr>
        <w:widowControl/>
        <w:jc w:val="left"/>
        <w:rPr>
          <w:rFonts w:hint="eastAsia" w:ascii="宋体" w:hAnsi="宋体" w:eastAsia="宋体" w:cs="宋体"/>
          <w:b/>
          <w:bCs/>
          <w:kern w:val="0"/>
          <w:sz w:val="32"/>
          <w:szCs w:val="32"/>
        </w:rPr>
      </w:pPr>
      <w:r>
        <w:rPr>
          <w:rFonts w:hint="eastAsia" w:ascii="宋体" w:hAnsi="宋体" w:eastAsia="宋体" w:cs="宋体"/>
          <w:b/>
          <w:bCs/>
          <w:kern w:val="0"/>
          <w:sz w:val="32"/>
          <w:szCs w:val="32"/>
        </w:rPr>
        <w:br w:type="page"/>
      </w:r>
    </w:p>
    <w:tbl>
      <w:tblPr>
        <w:tblStyle w:val="6"/>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rPr>
          <w:b/>
          <w:sz w:val="44"/>
        </w:rPr>
      </w:pPr>
    </w:p>
    <w:p>
      <w:pPr>
        <w:jc w:val="center"/>
        <w:rPr>
          <w:b/>
          <w:sz w:val="44"/>
        </w:rPr>
      </w:pPr>
      <w:r>
        <w:rPr>
          <w:rFonts w:hint="eastAsia"/>
          <w:b/>
          <w:sz w:val="44"/>
        </w:rPr>
        <w:t>学</w:t>
      </w:r>
      <w:r>
        <w:rPr>
          <w:b/>
          <w:sz w:val="44"/>
        </w:rPr>
        <w:t xml:space="preserve"> 期 授 课 计 划 表</w:t>
      </w:r>
    </w:p>
    <w:p/>
    <w:tbl>
      <w:tblPr>
        <w:tblStyle w:val="6"/>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2.26--3.03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角的概念的推广</w:t>
            </w:r>
            <w:r>
              <w:rPr>
                <w:rFonts w:hint="eastAsia" w:ascii="宋体" w:hAnsi="宋体" w:eastAsia="宋体" w:cs="宋体"/>
                <w:kern w:val="0"/>
                <w:sz w:val="24"/>
                <w:szCs w:val="24"/>
              </w:rPr>
              <w:t>与</w:t>
            </w:r>
            <w:r>
              <w:rPr>
                <w:rFonts w:ascii="宋体" w:hAnsi="宋体" w:eastAsia="宋体" w:cs="宋体"/>
                <w:kern w:val="0"/>
                <w:sz w:val="24"/>
                <w:szCs w:val="24"/>
              </w:rPr>
              <w:t>弧度制</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任意角和弧度制概念</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vAlign w:val="center"/>
          </w:tcPr>
          <w:p>
            <w:pPr>
              <w:widowControl/>
              <w:jc w:val="center"/>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3.04--3.10</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任意角三角函数的定义</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单位圆、三角函数</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3.11--3.17</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同角三角函数的基本关系式</w:t>
            </w:r>
            <w:r>
              <w:rPr>
                <w:rFonts w:hint="eastAsia" w:ascii="宋体" w:hAnsi="宋体" w:eastAsia="宋体" w:cs="宋体"/>
                <w:kern w:val="0"/>
                <w:sz w:val="24"/>
                <w:szCs w:val="24"/>
              </w:rPr>
              <w:t>和</w:t>
            </w:r>
            <w:r>
              <w:rPr>
                <w:rFonts w:ascii="宋体" w:hAnsi="宋体" w:eastAsia="宋体" w:cs="宋体"/>
                <w:kern w:val="0"/>
                <w:sz w:val="24"/>
                <w:szCs w:val="24"/>
              </w:rPr>
              <w:t>诱导公式</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诱导公式</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6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3.18--3.24</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正</w:t>
            </w:r>
            <w:r>
              <w:rPr>
                <w:rFonts w:hint="eastAsia" w:ascii="宋体" w:hAnsi="宋体" w:eastAsia="宋体" w:cs="宋体"/>
                <w:kern w:val="0"/>
                <w:sz w:val="24"/>
                <w:szCs w:val="24"/>
              </w:rPr>
              <w:t>余</w:t>
            </w:r>
            <w:r>
              <w:rPr>
                <w:rFonts w:ascii="宋体" w:hAnsi="宋体" w:eastAsia="宋体" w:cs="宋体"/>
                <w:kern w:val="0"/>
                <w:sz w:val="24"/>
                <w:szCs w:val="24"/>
              </w:rPr>
              <w:t>弦函数的图象和性质</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正余弦函数图像和性质</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3.25--3.31</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数轴</w:t>
            </w:r>
            <w:r>
              <w:rPr>
                <w:rFonts w:hint="eastAsia" w:ascii="宋体" w:hAnsi="宋体" w:eastAsia="宋体" w:cs="宋体"/>
                <w:kern w:val="0"/>
                <w:sz w:val="24"/>
                <w:szCs w:val="24"/>
              </w:rPr>
              <w:t>坐标系</w:t>
            </w:r>
            <w:r>
              <w:rPr>
                <w:rFonts w:ascii="宋体" w:hAnsi="宋体" w:eastAsia="宋体" w:cs="宋体"/>
                <w:kern w:val="0"/>
                <w:sz w:val="24"/>
                <w:szCs w:val="24"/>
              </w:rPr>
              <w:t>上的距离公式与中点公式</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坐标系内的距离公式和中点公式</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4.01--4.07</w:t>
            </w:r>
          </w:p>
        </w:tc>
        <w:tc>
          <w:tcPr>
            <w:tcW w:w="4189"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r>
              <w:rPr>
                <w:rFonts w:hint="eastAsia" w:ascii="宋体" w:hAnsi="宋体" w:eastAsia="宋体" w:cs="宋体"/>
                <w:kern w:val="0"/>
                <w:sz w:val="24"/>
                <w:szCs w:val="24"/>
              </w:rPr>
              <w:t>直线方程</w:t>
            </w:r>
          </w:p>
        </w:tc>
        <w:tc>
          <w:tcPr>
            <w:tcW w:w="2453" w:type="dxa"/>
            <w:tcBorders>
              <w:top w:val="nil"/>
              <w:left w:val="nil"/>
              <w:bottom w:val="single" w:color="auto" w:sz="4" w:space="0"/>
              <w:right w:val="single" w:color="auto" w:sz="8" w:space="0"/>
            </w:tcBorders>
            <w:shd w:val="clear" w:color="auto" w:fill="auto"/>
            <w:vAlign w:val="center"/>
          </w:tcPr>
          <w:p>
            <w:pPr>
              <w:widowControl/>
              <w:jc w:val="center"/>
              <w:rPr>
                <w:rFonts w:ascii="楷体_GB2312" w:hAnsi="宋体" w:eastAsia="楷体_GB2312" w:cs="宋体"/>
                <w:kern w:val="0"/>
                <w:sz w:val="24"/>
                <w:szCs w:val="24"/>
              </w:rPr>
            </w:pPr>
            <w:r>
              <w:rPr>
                <w:rFonts w:hint="eastAsia" w:ascii="宋体" w:hAnsi="宋体" w:eastAsia="宋体" w:cs="宋体"/>
                <w:kern w:val="0"/>
                <w:sz w:val="24"/>
                <w:szCs w:val="24"/>
              </w:rPr>
              <w:t>直线方程斜截式</w:t>
            </w:r>
          </w:p>
        </w:tc>
        <w:tc>
          <w:tcPr>
            <w:tcW w:w="595" w:type="dxa"/>
            <w:tcBorders>
              <w:top w:val="nil"/>
              <w:left w:val="nil"/>
              <w:bottom w:val="single" w:color="auto" w:sz="4" w:space="0"/>
              <w:right w:val="single" w:color="auto" w:sz="8" w:space="0"/>
            </w:tcBorders>
            <w:shd w:val="clear" w:color="auto" w:fill="auto"/>
            <w:vAlign w:val="center"/>
          </w:tcPr>
          <w:p>
            <w:pPr>
              <w:widowControl/>
              <w:jc w:val="center"/>
              <w:rPr>
                <w:rFonts w:ascii="楷体_GB2312" w:hAnsi="宋体" w:eastAsia="楷体_GB2312" w:cs="宋体"/>
                <w:kern w:val="0"/>
                <w:sz w:val="24"/>
                <w:szCs w:val="24"/>
              </w:rPr>
            </w:pPr>
            <w:r>
              <w:rPr>
                <w:rFonts w:hint="eastAsia" w:ascii="楷体_GB2312" w:hAnsi="宋体" w:eastAsia="楷体_GB2312" w:cs="宋体"/>
                <w:kern w:val="0"/>
                <w:sz w:val="24"/>
                <w:szCs w:val="24"/>
              </w:rPr>
              <w:t>4</w:t>
            </w:r>
          </w:p>
        </w:tc>
        <w:tc>
          <w:tcPr>
            <w:tcW w:w="556" w:type="dxa"/>
            <w:tcBorders>
              <w:top w:val="nil"/>
              <w:left w:val="nil"/>
              <w:bottom w:val="single" w:color="auto" w:sz="4" w:space="0"/>
              <w:right w:val="single" w:color="auto" w:sz="8" w:space="0"/>
            </w:tcBorders>
            <w:shd w:val="clear" w:color="auto" w:fill="auto"/>
            <w:vAlign w:val="center"/>
          </w:tcPr>
          <w:p>
            <w:pPr>
              <w:widowControl/>
              <w:jc w:val="center"/>
              <w:rPr>
                <w:rFonts w:ascii="楷体_GB2312" w:hAnsi="宋体" w:eastAsia="楷体_GB2312" w:cs="宋体"/>
                <w:kern w:val="0"/>
                <w:sz w:val="24"/>
                <w:szCs w:val="24"/>
              </w:rPr>
            </w:pPr>
            <w:r>
              <w:rPr>
                <w:rFonts w:hint="eastAsia" w:ascii="楷体_GB2312" w:hAnsi="宋体" w:eastAsia="楷体_GB2312" w:cs="宋体"/>
                <w:kern w:val="0"/>
                <w:sz w:val="24"/>
                <w:szCs w:val="24"/>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4.08--4.14</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直线方程</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直线方程点斜式一般式</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4.15--4.21</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直线之间的位置关系</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直线平行相交垂直判定</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4.22--4.28</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点到直线的距离</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点到直线距离公式计算</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4.29--5.5</w:t>
            </w:r>
          </w:p>
        </w:tc>
        <w:tc>
          <w:tcPr>
            <w:tcW w:w="4189"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r>
              <w:rPr>
                <w:rFonts w:hint="eastAsia" w:ascii="宋体" w:hAnsi="宋体" w:eastAsia="宋体" w:cs="宋体"/>
                <w:kern w:val="0"/>
                <w:sz w:val="24"/>
                <w:szCs w:val="24"/>
              </w:rPr>
              <w:t>圆的方程</w:t>
            </w:r>
          </w:p>
        </w:tc>
        <w:tc>
          <w:tcPr>
            <w:tcW w:w="2453"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圆的标准方程</w:t>
            </w:r>
          </w:p>
        </w:tc>
        <w:tc>
          <w:tcPr>
            <w:tcW w:w="595" w:type="dxa"/>
            <w:tcBorders>
              <w:top w:val="nil"/>
              <w:left w:val="nil"/>
              <w:bottom w:val="single" w:color="auto" w:sz="4" w:space="0"/>
              <w:right w:val="single" w:color="auto" w:sz="8" w:space="0"/>
            </w:tcBorders>
            <w:shd w:val="clear" w:color="auto" w:fill="auto"/>
            <w:noWrap/>
            <w:vAlign w:val="center"/>
          </w:tcPr>
          <w:p>
            <w:pPr>
              <w:widowControl/>
              <w:jc w:val="center"/>
              <w:rPr>
                <w:rFonts w:hint="eastAsia" w:ascii="楷体_GB2312" w:hAnsi="宋体" w:eastAsia="楷体_GB2312" w:cs="宋体"/>
                <w:kern w:val="0"/>
                <w:sz w:val="24"/>
                <w:szCs w:val="24"/>
                <w:lang w:eastAsia="zh-CN"/>
              </w:rPr>
            </w:pPr>
            <w:r>
              <w:rPr>
                <w:rFonts w:hint="eastAsia" w:ascii="楷体_GB2312" w:hAnsi="宋体" w:eastAsia="楷体_GB2312"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楷体_GB2312" w:hAnsi="宋体" w:eastAsia="楷体_GB2312" w:cs="宋体"/>
                <w:kern w:val="0"/>
                <w:sz w:val="24"/>
                <w:szCs w:val="24"/>
              </w:rPr>
            </w:pPr>
            <w:r>
              <w:rPr>
                <w:rFonts w:hint="eastAsia" w:ascii="楷体_GB2312" w:hAnsi="宋体" w:eastAsia="楷体_GB2312" w:cs="宋体"/>
                <w:kern w:val="0"/>
                <w:sz w:val="24"/>
                <w:szCs w:val="24"/>
              </w:rPr>
              <w:t>劳动节</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5.06—5.12</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圆的方程（二）</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圆的一般方程</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5.13--5.19</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center"/>
              <w:rPr>
                <w:rFonts w:ascii="宋体" w:hAnsi="宋体" w:eastAsia="宋体" w:cs="宋体"/>
                <w:kern w:val="0"/>
                <w:sz w:val="24"/>
                <w:szCs w:val="24"/>
              </w:rPr>
            </w:pPr>
            <w:r>
              <w:rPr>
                <w:rFonts w:hint="eastAsia" w:ascii="宋体" w:hAnsi="宋体" w:eastAsia="宋体" w:cs="宋体"/>
                <w:kern w:val="0"/>
                <w:sz w:val="24"/>
                <w:szCs w:val="24"/>
              </w:rPr>
              <w:t>直线与圆位置关系</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直线与圆位置关系判定（几何法）</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5.20--5.26</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center"/>
              <w:rPr>
                <w:rFonts w:ascii="宋体" w:hAnsi="宋体" w:eastAsia="宋体" w:cs="宋体"/>
                <w:kern w:val="0"/>
                <w:sz w:val="24"/>
                <w:szCs w:val="24"/>
              </w:rPr>
            </w:pPr>
            <w:r>
              <w:rPr>
                <w:rFonts w:hint="eastAsia" w:ascii="宋体" w:hAnsi="宋体" w:eastAsia="宋体" w:cs="宋体"/>
                <w:kern w:val="0"/>
                <w:sz w:val="24"/>
                <w:szCs w:val="24"/>
              </w:rPr>
              <w:t>直线与圆的位置关系</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直线与圆位置关系判定（代数法）</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5.27--6.02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多面体与旋转体</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棱柱棱锥圆柱圆锥球</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6.03--6.09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楷体_GB2312" w:hAnsi="宋体" w:eastAsia="楷体_GB2312" w:cs="宋体"/>
                <w:kern w:val="0"/>
                <w:sz w:val="36"/>
                <w:szCs w:val="36"/>
              </w:rPr>
            </w:pPr>
            <w:r>
              <w:rPr>
                <w:rFonts w:hint="eastAsia" w:ascii="宋体" w:hAnsi="宋体" w:eastAsia="宋体" w:cs="宋体"/>
                <w:kern w:val="0"/>
                <w:sz w:val="24"/>
                <w:szCs w:val="24"/>
              </w:rPr>
              <w:t>空间几何体相关计算</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表面积体积计算 三视图</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6.10--6.16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概率初步</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古典概型及计算</w:t>
            </w:r>
          </w:p>
        </w:tc>
        <w:tc>
          <w:tcPr>
            <w:tcW w:w="59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single" w:color="auto" w:sz="4"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端午</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6.17--6.23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统计初步</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总体样本抽样方法</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6.24--6.30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概率和统计</w:t>
            </w:r>
          </w:p>
        </w:tc>
        <w:tc>
          <w:tcPr>
            <w:tcW w:w="245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方差标准差</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bookmarkStart w:id="0" w:name="_GoBack"/>
            <w:bookmarkEnd w:id="0"/>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234EC1"/>
    <w:rsid w:val="00263139"/>
    <w:rsid w:val="002C481D"/>
    <w:rsid w:val="002C57B6"/>
    <w:rsid w:val="003F2302"/>
    <w:rsid w:val="004C36D9"/>
    <w:rsid w:val="004C5332"/>
    <w:rsid w:val="0078646B"/>
    <w:rsid w:val="008813C1"/>
    <w:rsid w:val="008F732B"/>
    <w:rsid w:val="00910A6A"/>
    <w:rsid w:val="009E40AD"/>
    <w:rsid w:val="009E4FDA"/>
    <w:rsid w:val="00AF610D"/>
    <w:rsid w:val="00B77E77"/>
    <w:rsid w:val="00C25877"/>
    <w:rsid w:val="00E20D6F"/>
    <w:rsid w:val="00E6636F"/>
    <w:rsid w:val="00E90810"/>
    <w:rsid w:val="00EA769F"/>
    <w:rsid w:val="00EB74F7"/>
    <w:rsid w:val="00F11CE4"/>
    <w:rsid w:val="00F34E6E"/>
    <w:rsid w:val="0AB6302C"/>
    <w:rsid w:val="0D1D3A97"/>
    <w:rsid w:val="0DA16476"/>
    <w:rsid w:val="105772C0"/>
    <w:rsid w:val="175207E1"/>
    <w:rsid w:val="19402BA6"/>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paragraph" w:styleId="9">
    <w:name w:val="List Paragraph"/>
    <w:basedOn w:val="1"/>
    <w:unhideWhenUsed/>
    <w:uiPriority w:val="99"/>
    <w:pPr>
      <w:ind w:firstLine="420" w:firstLineChars="200"/>
    </w:pPr>
  </w:style>
  <w:style w:type="character" w:customStyle="1" w:styleId="10">
    <w:name w:val="页眉 字符"/>
    <w:basedOn w:val="7"/>
    <w:link w:val="4"/>
    <w:uiPriority w:val="99"/>
    <w:rPr>
      <w:kern w:val="2"/>
      <w:sz w:val="18"/>
      <w:szCs w:val="18"/>
    </w:rPr>
  </w:style>
  <w:style w:type="character" w:customStyle="1" w:styleId="11">
    <w:name w:val="页脚 字符"/>
    <w:basedOn w:val="7"/>
    <w:link w:val="3"/>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605</Words>
  <Characters>3450</Characters>
  <Lines>28</Lines>
  <Paragraphs>8</Paragraphs>
  <TotalTime>16</TotalTime>
  <ScaleCrop>false</ScaleCrop>
  <LinksUpToDate>false</LinksUpToDate>
  <CharactersWithSpaces>4047</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心中的唯爱</cp:lastModifiedBy>
  <dcterms:modified xsi:type="dcterms:W3CDTF">2024-02-28T07:37:10Z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